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360" w:right="0" w:hanging="36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PARTECIPAZIONE AI BANDI PON</w:t>
      </w:r>
    </w:p>
    <w:p w:rsidR="00000000" w:rsidDel="00000000" w:rsidP="00000000" w:rsidRDefault="00000000" w:rsidRPr="00000000" w14:paraId="00000002">
      <w:pPr>
        <w:spacing w:before="240" w:line="276" w:lineRule="auto"/>
        <w:jc w:val="both"/>
        <w:rPr>
          <w:sz w:val="22"/>
          <w:szCs w:val="22"/>
        </w:rPr>
      </w:pPr>
      <w:r w:rsidDel="00000000" w:rsidR="00000000" w:rsidRPr="00000000">
        <w:rPr>
          <w:b w:val="1"/>
          <w:sz w:val="22"/>
          <w:szCs w:val="22"/>
          <w:rtl w:val="0"/>
        </w:rPr>
        <w:t xml:space="preserve">Adesione ad eventuali progetti di cui agli Avvisi PN scuola (finanziati dall’UE per il settennato 2021 – 2027) </w:t>
      </w:r>
      <w:r w:rsidDel="00000000" w:rsidR="00000000" w:rsidRPr="00000000">
        <w:rPr>
          <w:sz w:val="22"/>
          <w:szCs w:val="22"/>
          <w:rtl w:val="0"/>
        </w:rPr>
        <w:t xml:space="preserve">e che siano in linea con il nostro PTOF. Il Consiglio di Istituto all’unanimità delibera l’adesione ad Avvisi PON a.s. 2024-25.</w:t>
      </w:r>
    </w:p>
    <w:p w:rsidR="00000000" w:rsidDel="00000000" w:rsidP="00000000" w:rsidRDefault="00000000" w:rsidRPr="00000000" w14:paraId="00000003">
      <w:pPr>
        <w:spacing w:line="276" w:lineRule="auto"/>
        <w:jc w:val="both"/>
        <w:rPr>
          <w:b w:val="1"/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rtl w:val="0"/>
        </w:rPr>
        <w:t xml:space="preserve"> (</w:t>
      </w:r>
      <w:r w:rsidDel="00000000" w:rsidR="00000000" w:rsidRPr="00000000">
        <w:rPr>
          <w:sz w:val="22"/>
          <w:szCs w:val="22"/>
          <w:u w:val="single"/>
          <w:rtl w:val="0"/>
        </w:rPr>
        <w:t xml:space="preserve">Delibera n. 157  Consiglio d’Istituto del 7 marzo 2024)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jc w:val="both"/>
        <w:rPr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spacing w:line="276" w:lineRule="auto"/>
        <w:ind w:left="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 anno scolastico 2023/2024</w:t>
      </w:r>
    </w:p>
    <w:p w:rsidR="00000000" w:rsidDel="00000000" w:rsidP="00000000" w:rsidRDefault="00000000" w:rsidRPr="00000000" w14:paraId="00000006">
      <w:pPr>
        <w:keepNext w:val="1"/>
        <w:spacing w:line="276" w:lineRule="auto"/>
        <w:ind w:left="36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07">
      <w:pPr>
        <w:keepNext w:val="1"/>
        <w:spacing w:line="276" w:lineRule="auto"/>
        <w:ind w:left="0" w:firstLine="0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S</w:t>
      </w:r>
      <w:r w:rsidDel="00000000" w:rsidR="00000000" w:rsidRPr="00000000">
        <w:rPr>
          <w:b w:val="1"/>
          <w:rtl w:val="0"/>
        </w:rPr>
        <w:t xml:space="preserve">volgimento di PCTO all’estero.</w:t>
      </w:r>
    </w:p>
    <w:p w:rsidR="00000000" w:rsidDel="00000000" w:rsidP="00000000" w:rsidRDefault="00000000" w:rsidRPr="00000000" w14:paraId="00000008">
      <w:pPr>
        <w:keepNext w:val="1"/>
        <w:spacing w:line="276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Il Consiglio di Istituto all’unanimità delibera l’adesione ad Avvisi PON a.s. 2023-24.</w:t>
      </w:r>
    </w:p>
    <w:p w:rsidR="00000000" w:rsidDel="00000000" w:rsidP="00000000" w:rsidRDefault="00000000" w:rsidRPr="00000000" w14:paraId="00000009">
      <w:pPr>
        <w:spacing w:line="276" w:lineRule="auto"/>
        <w:jc w:val="both"/>
        <w:rPr>
          <w:sz w:val="22"/>
          <w:szCs w:val="22"/>
          <w:u w:val="single"/>
        </w:rPr>
      </w:pPr>
      <w:r w:rsidDel="00000000" w:rsidR="00000000" w:rsidRPr="00000000">
        <w:rPr>
          <w:sz w:val="22"/>
          <w:szCs w:val="22"/>
          <w:rtl w:val="0"/>
        </w:rPr>
        <w:t xml:space="preserve"> (</w:t>
      </w:r>
      <w:r w:rsidDel="00000000" w:rsidR="00000000" w:rsidRPr="00000000">
        <w:rPr>
          <w:sz w:val="22"/>
          <w:szCs w:val="22"/>
          <w:u w:val="single"/>
          <w:rtl w:val="0"/>
        </w:rPr>
        <w:t xml:space="preserve">Delibera n. 156  Consiglio d’Istituto del 7 marzo 2024)</w:t>
      </w:r>
    </w:p>
    <w:p w:rsidR="00000000" w:rsidDel="00000000" w:rsidP="00000000" w:rsidRDefault="00000000" w:rsidRPr="00000000" w14:paraId="0000000A">
      <w:pPr>
        <w:spacing w:line="276" w:lineRule="auto"/>
        <w:jc w:val="both"/>
        <w:rPr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jc w:val="both"/>
        <w:rPr>
          <w:sz w:val="22"/>
          <w:szCs w:val="2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ind w:left="0" w:firstLine="0"/>
        <w:jc w:val="both"/>
        <w:rPr>
          <w:b w:val="1"/>
          <w:sz w:val="22"/>
          <w:szCs w:val="22"/>
          <w:u w:val="single"/>
        </w:rPr>
      </w:pPr>
      <w:r w:rsidDel="00000000" w:rsidR="00000000" w:rsidRPr="00000000">
        <w:rPr>
          <w:b w:val="1"/>
          <w:sz w:val="22"/>
          <w:szCs w:val="22"/>
          <w:u w:val="single"/>
          <w:rtl w:val="0"/>
        </w:rPr>
        <w:t xml:space="preserve">PN – Scuola, adesione agli Avvisi per il corrente anno scolastico</w:t>
      </w:r>
    </w:p>
    <w:p w:rsidR="00000000" w:rsidDel="00000000" w:rsidP="00000000" w:rsidRDefault="00000000" w:rsidRPr="00000000" w14:paraId="0000000D">
      <w:pPr>
        <w:spacing w:line="276" w:lineRule="auto"/>
        <w:ind w:lef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nostro Istituto all’inizio dell’anno scolastico 2016/2017, ha deciso di partecipare Programma Operativo Nazionale 2014-2020 </w:t>
      </w:r>
    </w:p>
    <w:p w:rsidR="00000000" w:rsidDel="00000000" w:rsidP="00000000" w:rsidRDefault="00000000" w:rsidRPr="00000000" w14:paraId="0000000E">
      <w:pPr>
        <w:keepNext w:val="1"/>
        <w:numPr>
          <w:ilvl w:val="0"/>
          <w:numId w:val="1"/>
        </w:numPr>
        <w:spacing w:after="160" w:before="240" w:line="252.00000000000003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PON </w:t>
      </w:r>
      <w:r w:rsidDel="00000000" w:rsidR="00000000" w:rsidRPr="00000000">
        <w:rPr>
          <w:b w:val="1"/>
          <w:rtl w:val="0"/>
        </w:rPr>
        <w:t xml:space="preserve">Avviso pubblico prot. m_pi.AOODGABMI 36723 del 15/03/2023 Fondi Strutturali Europei – Programma Operativo Nazionale “Per la scuola, competenze e ambienti per l’apprendimento” 2014-2020, avente come oggetto: </w:t>
      </w:r>
      <w:r w:rsidDel="00000000" w:rsidR="00000000" w:rsidRPr="00000000">
        <w:rPr>
          <w:b w:val="1"/>
          <w:u w:val="single"/>
          <w:rtl w:val="0"/>
        </w:rPr>
        <w:t xml:space="preserve">Realizzazione di percorsi formativi volti a favorire l’inclusione degli alunni e alunne, delle studentesse e degli studenti provenienti dall’ Ucraina nel nuovo contesto scolastico e sociale, anche attraverso un rafforzamento delle competenze chiave</w:t>
      </w:r>
      <w:r w:rsidDel="00000000" w:rsidR="00000000" w:rsidRPr="00000000">
        <w:rPr>
          <w:b w:val="1"/>
          <w:rtl w:val="0"/>
        </w:rPr>
        <w:t xml:space="preserve">, in attuazione del decreto del Ministro dell’istruzione e del merito 15 febbraio 2023, n. 25.  Adesione all’iniziativa CARE.</w:t>
      </w:r>
    </w:p>
    <w:p w:rsidR="00000000" w:rsidDel="00000000" w:rsidP="00000000" w:rsidRDefault="00000000" w:rsidRPr="00000000" w14:paraId="0000000F">
      <w:pPr>
        <w:keepNext w:val="1"/>
        <w:spacing w:after="240" w:before="240" w:lineRule="auto"/>
        <w:ind w:left="720" w:firstLine="0"/>
        <w:jc w:val="both"/>
        <w:rPr/>
      </w:pPr>
      <w:r w:rsidDel="00000000" w:rsidR="00000000" w:rsidRPr="00000000">
        <w:rPr>
          <w:rtl w:val="0"/>
        </w:rPr>
        <w:t xml:space="preserve">Da cui </w:t>
      </w:r>
      <w:r w:rsidDel="00000000" w:rsidR="00000000" w:rsidRPr="00000000">
        <w:rPr>
          <w:rtl w:val="0"/>
        </w:rPr>
        <w:t xml:space="preserve">il progetto 'Togheter' nell'ambito del progetto CARE – PON riguardo l’accoglienza dei ragazzi Ucraini accolti nel nostro Istituto. Il progetto prevede momenti per l'alfabetizzazione e azioni per l'inclusione rivolti sia agli studenti neoarrivati di nazionalità Ucraina, sia ad altri studenti non italofoni..</w:t>
      </w:r>
    </w:p>
    <w:p w:rsidR="00000000" w:rsidDel="00000000" w:rsidP="00000000" w:rsidRDefault="00000000" w:rsidRPr="00000000" w14:paraId="00000010">
      <w:pPr>
        <w:keepNext w:val="1"/>
        <w:spacing w:after="240" w:before="240" w:lineRule="auto"/>
        <w:ind w:left="720" w:firstLine="0"/>
        <w:jc w:val="both"/>
        <w:rPr/>
      </w:pPr>
      <w:r w:rsidDel="00000000" w:rsidR="00000000" w:rsidRPr="00000000">
        <w:rPr>
          <w:b w:val="1"/>
          <w:rtl w:val="0"/>
        </w:rPr>
        <w:t xml:space="preserve">Delibera n. 102 Consiglio d’Istituto del 22 maggio 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Nota del Ministero Istruzione n. 643 del 27/04/2021 (Scuola in Estate) Programma Operativo Nazionale (PON E POC) “Per la scuola, competenze e ambienti per l’apprendimento” 2014-2020 finanziato con FSE E FDR Asse I –Istruzione –Obiettivi Specifici 10.1, 10.2 e 10.3–Azioni 10.1.1,10.2.2 e 10.3.1</w:t>
      </w:r>
    </w:p>
    <w:p w:rsidR="00000000" w:rsidDel="00000000" w:rsidP="00000000" w:rsidRDefault="00000000" w:rsidRPr="00000000" w14:paraId="00000013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PON 395 del 09/03/2018 - FSE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- Inclusione sociale e lotta al disagio - 2a edizione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Floriani per l'inclusione</w:t>
        <w:tab/>
        <w:t xml:space="preserve">10.1.1A-FDRPOC-LO-2019-11</w:t>
        <w:tab/>
      </w:r>
    </w:p>
    <w:p w:rsidR="00000000" w:rsidDel="00000000" w:rsidP="00000000" w:rsidRDefault="00000000" w:rsidRPr="00000000" w14:paraId="00000014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10028 del 20/04/2018 - FSE -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Percorsi per Adulti e giovani adulti- Seconda edizione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tab/>
        <w:t xml:space="preserve">NON SI FINISCE MAI DI IMPARARE</w:t>
        <w:tab/>
        <w:t xml:space="preserve">10.3.1A-FSEPON-LO-2019-5</w:t>
      </w:r>
    </w:p>
    <w:p w:rsidR="00000000" w:rsidDel="00000000" w:rsidP="00000000" w:rsidRDefault="00000000" w:rsidRPr="00000000" w14:paraId="00000015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19146 del 06/07/2020 - FSE -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Supporto per libri di testo e kit scolastici per secondarie di I e II grado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Coming back to school</w:t>
        <w:tab/>
        <w:t xml:space="preserve">10.2.2A-FSEPON-LO-2020-187</w:t>
        <w:tab/>
      </w:r>
    </w:p>
    <w:p w:rsidR="00000000" w:rsidDel="00000000" w:rsidP="00000000" w:rsidRDefault="00000000" w:rsidRPr="00000000" w14:paraId="00000016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62 - FSE -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Inclusione sociale e lotta al disagio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La scuola siamo noi</w:t>
        <w:tab/>
        <w:t xml:space="preserve">10.1.1A-FSEPON-LO-2017-180</w:t>
      </w:r>
    </w:p>
    <w:p w:rsidR="00000000" w:rsidDel="00000000" w:rsidP="00000000" w:rsidRDefault="00000000" w:rsidRPr="00000000" w14:paraId="00000017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2669 del 03/03/2017 - FSE -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Pensiero computazionale e cittadinanza digitale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tab/>
        <w:t xml:space="preserve">EVERYTHING IS A CHOICE: BE YOURSELF!</w:t>
        <w:tab/>
        <w:t xml:space="preserve">10.2.2A-FDRPOC-LO-2018-150</w:t>
        <w:tab/>
        <w:t xml:space="preserve">24/10/2018</w:t>
        <w:tab/>
        <w:tab/>
      </w:r>
    </w:p>
    <w:p w:rsidR="00000000" w:rsidDel="00000000" w:rsidP="00000000" w:rsidRDefault="00000000" w:rsidRPr="00000000" w14:paraId="00000018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2999 del 13/03/2017 - FSE -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Orientamento formativo e ri-orientamento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  <w:tab/>
        <w:t xml:space="preserve">Lo sviluppo come libertà</w:t>
        <w:tab/>
        <w:t xml:space="preserve">10.1.6A-FSEPON-LO-2018-121</w:t>
        <w:tab/>
        <w:t xml:space="preserve">20/03/2018</w:t>
        <w:tab/>
        <w:tab/>
      </w:r>
    </w:p>
    <w:p w:rsidR="00000000" w:rsidDel="00000000" w:rsidP="00000000" w:rsidRDefault="00000000" w:rsidRPr="00000000" w14:paraId="00000019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3781 del 05/04/2017 - FSE -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Potenziamento dei percorsi di alternanza scuola-lavoro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“L’apprendimento attraverso l’esperienza”</w:t>
        <w:tab/>
        <w:t xml:space="preserve">10.6.6A-FSEPON-LO-2017-59</w:t>
        <w:tab/>
        <w:t xml:space="preserve">29/12/2017</w:t>
      </w:r>
    </w:p>
    <w:p w:rsidR="00000000" w:rsidDel="00000000" w:rsidP="00000000" w:rsidRDefault="00000000" w:rsidRPr="00000000" w14:paraId="0000001A">
      <w:pPr>
        <w:keepNext w:val="1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240" w:line="276" w:lineRule="auto"/>
        <w:ind w:left="72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37944 del 12/12/2017 - FESR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- Laboratori Innovativi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(10.8.1.B2-FESRPON-LO-2018-66)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360" w:right="0" w:hanging="36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  <w:rtl w:val="0"/>
        </w:rPr>
        <w:t xml:space="preserve">AZIONE KA1 - MOBILITÀ DELLO STAFF DELLA SCUOLA  1/10/2020 - 31/05/2022 (20 mesi)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Conoscenza, esperienza, competenza, visione del futuro, etica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Knowledge, Experience, Competences, Vision, Ethics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(Delibera n. 146 del 23 settembre 2020 CdI)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Il progetto deve essere realizzato entro il 31 maggio del 2023 (proroga di un anno per la pandemia) e riguarda la mobilità del personale scolastico, con particolare interesse sui temi di  pedagogia, didattica di Inclusione, equità, abbandono scolastico e lotta al fallimento nell’istruzione. La finalità del progetto è diffondere buone pratiche legate all’inclusione e all’equità, con metodi didattici proattivi e personalizzati. Introducendo metodi di internalizzazione.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36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30"/>
          <w:szCs w:val="3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 docenti che intendessero partecipare alla selezione per il progetto mobilità KA1 dovranno possedere i seguenti requisiti: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widowControl w:val="0"/>
        <w:numPr>
          <w:ilvl w:val="0"/>
          <w:numId w:val="2"/>
        </w:numPr>
        <w:ind w:left="1080" w:hanging="360"/>
        <w:jc w:val="both"/>
        <w:rPr/>
      </w:pPr>
      <w:r w:rsidDel="00000000" w:rsidR="00000000" w:rsidRPr="00000000">
        <w:rPr>
          <w:rtl w:val="0"/>
        </w:rPr>
        <w:t xml:space="preserve">Essere in possesso del livello B1 linguistico, in seguito accertato da due docenti interni di lingua inglese </w:t>
      </w:r>
    </w:p>
    <w:p w:rsidR="00000000" w:rsidDel="00000000" w:rsidP="00000000" w:rsidRDefault="00000000" w:rsidRPr="00000000" w14:paraId="00000024">
      <w:pPr>
        <w:widowControl w:val="0"/>
        <w:numPr>
          <w:ilvl w:val="0"/>
          <w:numId w:val="2"/>
        </w:numPr>
        <w:ind w:left="1080" w:hanging="360"/>
        <w:jc w:val="both"/>
        <w:rPr/>
      </w:pPr>
      <w:r w:rsidDel="00000000" w:rsidR="00000000" w:rsidRPr="00000000">
        <w:rPr>
          <w:rtl w:val="0"/>
        </w:rPr>
        <w:t xml:space="preserve">Non essere al limite della pensione (almeno 3 anni di distanza)</w:t>
      </w:r>
    </w:p>
    <w:p w:rsidR="00000000" w:rsidDel="00000000" w:rsidP="00000000" w:rsidRDefault="00000000" w:rsidRPr="00000000" w14:paraId="00000025">
      <w:pPr>
        <w:widowControl w:val="0"/>
        <w:numPr>
          <w:ilvl w:val="0"/>
          <w:numId w:val="2"/>
        </w:numPr>
        <w:spacing w:line="240" w:lineRule="auto"/>
        <w:ind w:left="1080" w:hanging="360"/>
        <w:jc w:val="both"/>
        <w:rPr/>
      </w:pPr>
      <w:r w:rsidDel="00000000" w:rsidR="00000000" w:rsidRPr="00000000">
        <w:rPr>
          <w:rtl w:val="0"/>
        </w:rPr>
        <w:t xml:space="preserve">Essere disponibili a disseminare e a divulgare le pratiche apprese </w:t>
      </w:r>
    </w:p>
    <w:p w:rsidR="00000000" w:rsidDel="00000000" w:rsidP="00000000" w:rsidRDefault="00000000" w:rsidRPr="00000000" w14:paraId="00000026">
      <w:pPr>
        <w:widowControl w:val="0"/>
        <w:numPr>
          <w:ilvl w:val="0"/>
          <w:numId w:val="2"/>
        </w:numPr>
        <w:spacing w:line="240" w:lineRule="auto"/>
        <w:ind w:left="1080" w:hanging="360"/>
        <w:jc w:val="both"/>
        <w:rPr/>
      </w:pPr>
      <w:r w:rsidDel="00000000" w:rsidR="00000000" w:rsidRPr="00000000">
        <w:rPr>
          <w:rtl w:val="0"/>
        </w:rPr>
        <w:t xml:space="preserve">Competenze differenti in ambito di disciplinare e/o di ruoli in ambito scolastico</w:t>
      </w:r>
    </w:p>
    <w:p w:rsidR="00000000" w:rsidDel="00000000" w:rsidP="00000000" w:rsidRDefault="00000000" w:rsidRPr="00000000" w14:paraId="00000027">
      <w:pPr>
        <w:widowControl w:val="0"/>
        <w:numPr>
          <w:ilvl w:val="0"/>
          <w:numId w:val="2"/>
        </w:numPr>
        <w:spacing w:after="160" w:line="240" w:lineRule="auto"/>
        <w:ind w:left="1080" w:hanging="360"/>
        <w:jc w:val="both"/>
        <w:rPr/>
      </w:pPr>
      <w:r w:rsidDel="00000000" w:rsidR="00000000" w:rsidRPr="00000000">
        <w:rPr>
          <w:rtl w:val="0"/>
        </w:rPr>
        <w:t xml:space="preserve">Contratto a tempo indeterminato e in subordino a tempo determinato con scadenza entro la fine della mobilità prevista</w:t>
      </w:r>
    </w:p>
    <w:sectPr>
      <w:pgSz w:h="16838" w:w="11906" w:orient="portrait"/>
      <w:pgMar w:bottom="1134" w:top="1417" w:left="1134" w:right="1134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Courier New"/>
  <w:font w:name="Liberation Sans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0"/>
      <w:numFmt w:val="bullet"/>
      <w:lvlText w:val="-"/>
      <w:lvlJc w:val="left"/>
      <w:pPr>
        <w:ind w:left="720" w:hanging="360"/>
      </w:pPr>
      <w:rPr>
        <w:rFonts w:ascii="Times New Roman" w:cs="Times New Roman" w:eastAsia="Times New Roman" w:hAnsi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■"/>
      <w:lvlJc w:val="left"/>
      <w:pPr>
        <w:ind w:left="108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bullet"/>
      <w:lvlText w:val="⮚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it-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</w:pPr>
    <w:rPr>
      <w:rFonts w:ascii="Liberation Sans" w:cs="Liberation Sans" w:eastAsia="Liberation Sans" w:hAnsi="Liberation Sans"/>
      <w:sz w:val="28"/>
      <w:szCs w:val="28"/>
    </w:rPr>
  </w:style>
  <w:style w:type="paragraph" w:styleId="Normale" w:default="1">
    <w:name w:val="Normal"/>
    <w:qFormat w:val="1"/>
    <w:rsid w:val="006B22DC"/>
    <w:pPr>
      <w:suppressAutoHyphens w:val="1"/>
      <w:spacing w:line="276" w:lineRule="auto"/>
    </w:pPr>
    <w:rPr>
      <w:rFonts w:ascii="Times New Roman" w:cs="Times New Roman" w:hAnsi="Times New Roman"/>
      <w:sz w:val="24"/>
      <w:lang w:eastAsia="zh-CN"/>
    </w:rPr>
  </w:style>
  <w:style w:type="character" w:styleId="Carpredefinitoparagrafo" w:default="1">
    <w:name w:val="Default Paragraph Font"/>
    <w:uiPriority w:val="1"/>
    <w:semiHidden w:val="1"/>
    <w:unhideWhenUsed w:val="1"/>
  </w:style>
  <w:style w:type="table" w:styleId="Tabellanormale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essunelenco" w:default="1">
    <w:name w:val="No List"/>
    <w:uiPriority w:val="99"/>
    <w:semiHidden w:val="1"/>
    <w:unhideWhenUsed w:val="1"/>
  </w:style>
  <w:style w:type="paragraph" w:styleId="Titolo21" w:customStyle="1">
    <w:name w:val="Titolo 21"/>
    <w:basedOn w:val="Normale"/>
    <w:next w:val="Normale"/>
    <w:link w:val="Titolo2Carattere"/>
    <w:uiPriority w:val="9"/>
    <w:semiHidden w:val="1"/>
    <w:unhideWhenUsed w:val="1"/>
    <w:qFormat w:val="1"/>
    <w:rsid w:val="006B22DC"/>
    <w:pPr>
      <w:keepNext w:val="1"/>
      <w:keepLines w:val="1"/>
      <w:spacing w:before="40"/>
      <w:outlineLvl w:val="1"/>
    </w:pPr>
    <w:rPr>
      <w:rFonts w:asciiTheme="majorHAnsi" w:cstheme="majorBidi" w:eastAsiaTheme="majorEastAsia" w:hAnsiTheme="majorHAnsi"/>
      <w:color w:val="2e74b5" w:themeColor="accent1" w:themeShade="0000BF"/>
      <w:sz w:val="26"/>
      <w:szCs w:val="26"/>
    </w:rPr>
  </w:style>
  <w:style w:type="paragraph" w:styleId="Titolo31" w:customStyle="1">
    <w:name w:val="Titolo 31"/>
    <w:basedOn w:val="Normale"/>
    <w:next w:val="Normale"/>
    <w:link w:val="Titolo3Carattere"/>
    <w:uiPriority w:val="9"/>
    <w:semiHidden w:val="1"/>
    <w:unhideWhenUsed w:val="1"/>
    <w:qFormat w:val="1"/>
    <w:rsid w:val="006B22DC"/>
    <w:pPr>
      <w:keepNext w:val="1"/>
      <w:keepLines w:val="1"/>
      <w:spacing w:before="40"/>
      <w:outlineLvl w:val="2"/>
    </w:pPr>
    <w:rPr>
      <w:rFonts w:asciiTheme="majorHAnsi" w:cstheme="majorBidi" w:eastAsiaTheme="majorEastAsia" w:hAnsiTheme="majorHAnsi"/>
      <w:color w:val="1f4d78" w:themeColor="accent1" w:themeShade="00007F"/>
      <w:szCs w:val="24"/>
    </w:rPr>
  </w:style>
  <w:style w:type="character" w:styleId="CorpotestoCarattere" w:customStyle="1">
    <w:name w:val="Corpo testo Carattere"/>
    <w:basedOn w:val="Carpredefinitoparagrafo"/>
    <w:link w:val="Corpotesto"/>
    <w:uiPriority w:val="99"/>
    <w:semiHidden w:val="1"/>
    <w:qFormat w:val="1"/>
    <w:rsid w:val="006B22DC"/>
    <w:rPr>
      <w:rFonts w:ascii="Times New Roman" w:cs="Times New Roman" w:eastAsia="Calibri" w:hAnsi="Times New Roman"/>
      <w:sz w:val="24"/>
      <w:lang w:eastAsia="zh-CN"/>
    </w:rPr>
  </w:style>
  <w:style w:type="character" w:styleId="Titolo2Carattere" w:customStyle="1">
    <w:name w:val="Titolo 2 Carattere"/>
    <w:basedOn w:val="Carpredefinitoparagrafo"/>
    <w:link w:val="Titolo21"/>
    <w:uiPriority w:val="9"/>
    <w:semiHidden w:val="1"/>
    <w:qFormat w:val="1"/>
    <w:rsid w:val="006B22DC"/>
    <w:rPr>
      <w:rFonts w:asciiTheme="majorHAnsi" w:cstheme="majorBidi" w:eastAsiaTheme="majorEastAsia" w:hAnsiTheme="majorHAnsi"/>
      <w:color w:val="2e74b5" w:themeColor="accent1" w:themeShade="0000BF"/>
      <w:sz w:val="26"/>
      <w:szCs w:val="26"/>
      <w:lang w:eastAsia="zh-CN"/>
    </w:rPr>
  </w:style>
  <w:style w:type="character" w:styleId="Titolo3Carattere" w:customStyle="1">
    <w:name w:val="Titolo 3 Carattere"/>
    <w:basedOn w:val="Carpredefinitoparagrafo"/>
    <w:link w:val="Titolo31"/>
    <w:uiPriority w:val="9"/>
    <w:semiHidden w:val="1"/>
    <w:qFormat w:val="1"/>
    <w:rsid w:val="006B22DC"/>
    <w:rPr>
      <w:rFonts w:asciiTheme="majorHAnsi" w:cstheme="majorBidi" w:eastAsiaTheme="majorEastAsia" w:hAnsiTheme="majorHAnsi"/>
      <w:color w:val="1f4d78" w:themeColor="accent1" w:themeShade="00007F"/>
      <w:sz w:val="24"/>
      <w:szCs w:val="24"/>
      <w:lang w:eastAsia="zh-CN"/>
    </w:rPr>
  </w:style>
  <w:style w:type="paragraph" w:styleId="Titolo">
    <w:name w:val="Title"/>
    <w:basedOn w:val="Normale"/>
    <w:next w:val="Corpotesto"/>
    <w:qFormat w:val="1"/>
    <w:rsid w:val="006A189E"/>
    <w:pPr>
      <w:keepNext w:val="1"/>
      <w:spacing w:after="120" w:before="240"/>
    </w:pPr>
    <w:rPr>
      <w:rFonts w:ascii="Liberation Sans" w:cs="Arial" w:eastAsia="Microsoft YaHei" w:hAnsi="Liberation Sans"/>
      <w:sz w:val="28"/>
      <w:szCs w:val="28"/>
    </w:rPr>
  </w:style>
  <w:style w:type="paragraph" w:styleId="Corpotesto">
    <w:name w:val="Body Text"/>
    <w:basedOn w:val="Normale"/>
    <w:link w:val="CorpotestoCarattere"/>
    <w:uiPriority w:val="99"/>
    <w:semiHidden w:val="1"/>
    <w:unhideWhenUsed w:val="1"/>
    <w:rsid w:val="006B22DC"/>
    <w:pPr>
      <w:spacing w:after="120"/>
    </w:pPr>
  </w:style>
  <w:style w:type="paragraph" w:styleId="Elenco">
    <w:name w:val="List"/>
    <w:basedOn w:val="Corpotesto"/>
    <w:rsid w:val="006A189E"/>
    <w:rPr>
      <w:rFonts w:cs="Arial"/>
    </w:rPr>
  </w:style>
  <w:style w:type="paragraph" w:styleId="Didascalia1" w:customStyle="1">
    <w:name w:val="Didascalia1"/>
    <w:basedOn w:val="Normale"/>
    <w:qFormat w:val="1"/>
    <w:rsid w:val="006A189E"/>
    <w:pPr>
      <w:suppressLineNumbers w:val="1"/>
      <w:spacing w:after="120" w:before="120"/>
    </w:pPr>
    <w:rPr>
      <w:rFonts w:cs="Arial"/>
      <w:i w:val="1"/>
      <w:iCs w:val="1"/>
      <w:szCs w:val="24"/>
    </w:rPr>
  </w:style>
  <w:style w:type="paragraph" w:styleId="Indice" w:customStyle="1">
    <w:name w:val="Indice"/>
    <w:basedOn w:val="Normale"/>
    <w:qFormat w:val="1"/>
    <w:rsid w:val="006A189E"/>
    <w:pPr>
      <w:suppressLineNumbers w:val="1"/>
    </w:pPr>
    <w:rPr>
      <w:rFonts w:cs="Arial"/>
    </w:rPr>
  </w:style>
  <w:style w:type="paragraph" w:styleId="miocorpotesto" w:customStyle="1">
    <w:name w:val="mio_corpo_testo"/>
    <w:basedOn w:val="Corpotesto"/>
    <w:qFormat w:val="1"/>
    <w:rsid w:val="006B22DC"/>
    <w:pPr>
      <w:jc w:val="both"/>
    </w:pPr>
    <w:rPr>
      <w:rFonts w:eastAsia="Times New Roman"/>
      <w:szCs w:val="20"/>
    </w:rPr>
  </w:style>
  <w:style w:type="paragraph" w:styleId="miotitolo2" w:customStyle="1">
    <w:name w:val="mio_titolo 2"/>
    <w:basedOn w:val="Titolo21"/>
    <w:qFormat w:val="1"/>
    <w:rsid w:val="006B22DC"/>
    <w:pPr>
      <w:keepLines w:val="0"/>
      <w:spacing w:after="240" w:before="360"/>
    </w:pPr>
    <w:rPr>
      <w:rFonts w:ascii="Times New Roman" w:cs="Times New Roman" w:eastAsia="Times New Roman" w:hAnsi="Times New Roman"/>
      <w:b w:val="1"/>
      <w:i w:val="1"/>
      <w:color w:val="1f497d"/>
      <w:sz w:val="32"/>
      <w:szCs w:val="28"/>
    </w:rPr>
  </w:style>
  <w:style w:type="paragraph" w:styleId="miotitolo3" w:customStyle="1">
    <w:name w:val="mio_titolo 3"/>
    <w:basedOn w:val="Titolo31"/>
    <w:qFormat w:val="1"/>
    <w:rsid w:val="006B22DC"/>
    <w:pPr>
      <w:keepLines w:val="0"/>
      <w:suppressAutoHyphens w:val="0"/>
      <w:spacing w:after="120" w:before="240"/>
    </w:pPr>
    <w:rPr>
      <w:rFonts w:ascii="Times New Roman" w:cs="Times New Roman" w:eastAsia="Times New Roman" w:hAnsi="Times New Roman"/>
      <w:b w:val="1"/>
      <w:bCs w:val="1"/>
      <w:color w:val="1f497d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K6loRVGUIwn4Xb774FO4BrOoIGg==">CgMxLjA4AHIhMVhmbmJMeVZoT0lpV2wxU3JPYV9wUGJ4N0otRVctTGV4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2019-10-16T13:57:00Z</dcterms:created>
  <dc:creator>Roberto Levati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